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0082F" w14:textId="77777777" w:rsidR="00441F85" w:rsidRDefault="00000000">
      <w:pPr>
        <w:pStyle w:val="Heading2"/>
      </w:pPr>
      <w:bookmarkStart w:id="0" w:name="standards-of-ethical-conduct"/>
      <w:r>
        <w:t>Standards of Ethical Conduct</w:t>
      </w:r>
    </w:p>
    <w:p w14:paraId="31D6F5E6" w14:textId="77777777" w:rsidR="00441F85" w:rsidRDefault="00000000">
      <w:pPr>
        <w:pStyle w:val="Heading3"/>
      </w:pPr>
      <w:bookmarkStart w:id="1" w:name="X8428b159ff909f2d9d6c25ce60fff9c58239315"/>
      <w:r>
        <w:t>Empowerment Academy’s Commitment to Ethical Conduct</w:t>
      </w:r>
    </w:p>
    <w:p w14:paraId="1EA45817" w14:textId="77777777" w:rsidR="00441F85" w:rsidRDefault="00000000">
      <w:pPr>
        <w:pStyle w:val="FirstParagraph"/>
      </w:pPr>
      <w:r>
        <w:t xml:space="preserve">Empowerment Academy is committed to maintaining the highest standards of professionalism, integrity, and ethical conduct. Our standards are adapted from the </w:t>
      </w:r>
      <w:r>
        <w:rPr>
          <w:b/>
          <w:bCs/>
        </w:rPr>
        <w:t>Code of Ethics of the Education Profession in Florida</w:t>
      </w:r>
      <w:r>
        <w:t xml:space="preserve"> and the </w:t>
      </w:r>
      <w:r>
        <w:rPr>
          <w:b/>
          <w:bCs/>
        </w:rPr>
        <w:t>Principles of Professional Conduct for the Education Profession in Florida</w:t>
      </w:r>
      <w:r>
        <w:t>.</w:t>
      </w:r>
    </w:p>
    <w:p w14:paraId="21D43489" w14:textId="77777777" w:rsidR="00441F85" w:rsidRDefault="00000000">
      <w:pPr>
        <w:pStyle w:val="BodyText"/>
      </w:pPr>
      <w:r>
        <w:t>Our school values the worth and dignity of every individual, the pursuit of truth, devotion to excellence, the acquisition of knowledge, and the development of responsible citizenship. Essential to achieving these goals are the freedom to learn and teach, mutual respect, and equal opportunity for all.</w:t>
      </w:r>
    </w:p>
    <w:p w14:paraId="64F03EDD" w14:textId="77777777" w:rsidR="00441F85" w:rsidRDefault="00000000">
      <w:pPr>
        <w:pStyle w:val="BodyText"/>
      </w:pPr>
      <w:r>
        <w:t>Our primary concern is the well-being, safety, and development of every child. All employees are expected to exercise sound professional judgment, demonstrate integrity, and continually pursue professional growth.</w:t>
      </w:r>
    </w:p>
    <w:p w14:paraId="6FA88EFB" w14:textId="77777777" w:rsidR="00441F85" w:rsidRDefault="00000000">
      <w:pPr>
        <w:pStyle w:val="Heading3"/>
      </w:pPr>
      <w:bookmarkStart w:id="2" w:name="professional-responsibilities"/>
      <w:bookmarkEnd w:id="1"/>
      <w:r>
        <w:t>Professional Responsibilities</w:t>
      </w:r>
    </w:p>
    <w:p w14:paraId="30822633" w14:textId="77777777" w:rsidR="00441F85" w:rsidRDefault="00000000">
      <w:pPr>
        <w:pStyle w:val="FirstParagraph"/>
      </w:pPr>
      <w:r>
        <w:t>All instructional personnel, administrators, and support staff are expected to:</w:t>
      </w:r>
    </w:p>
    <w:p w14:paraId="0C00457A" w14:textId="77777777" w:rsidR="00441F85" w:rsidRDefault="00000000">
      <w:pPr>
        <w:pStyle w:val="Compact"/>
        <w:numPr>
          <w:ilvl w:val="0"/>
          <w:numId w:val="2"/>
        </w:numPr>
      </w:pPr>
      <w:r>
        <w:t>Make every reasonable effort to protect students from conditions that may be harmful to their learning or to their mental, emotional, or physical health and safety.</w:t>
      </w:r>
    </w:p>
    <w:p w14:paraId="01760FB9" w14:textId="77777777" w:rsidR="00441F85" w:rsidRDefault="00000000">
      <w:pPr>
        <w:pStyle w:val="Compact"/>
        <w:numPr>
          <w:ilvl w:val="0"/>
          <w:numId w:val="2"/>
        </w:numPr>
      </w:pPr>
      <w:r>
        <w:t>Respect each student’s right to learn and grow in a supportive, inclusive environment.</w:t>
      </w:r>
    </w:p>
    <w:p w14:paraId="2945DABD" w14:textId="77777777" w:rsidR="00441F85" w:rsidRDefault="00000000">
      <w:pPr>
        <w:pStyle w:val="Compact"/>
        <w:numPr>
          <w:ilvl w:val="0"/>
          <w:numId w:val="2"/>
        </w:numPr>
      </w:pPr>
      <w:r>
        <w:t>Present instructional materials honestly and accurately.</w:t>
      </w:r>
    </w:p>
    <w:p w14:paraId="77E556C8" w14:textId="77777777" w:rsidR="00441F85" w:rsidRDefault="00000000">
      <w:pPr>
        <w:pStyle w:val="Compact"/>
        <w:numPr>
          <w:ilvl w:val="0"/>
          <w:numId w:val="2"/>
        </w:numPr>
      </w:pPr>
      <w:r>
        <w:t>Treat every student with dignity and respect, avoiding actions that intentionally embarrass, demean, or disparage a child.</w:t>
      </w:r>
    </w:p>
    <w:p w14:paraId="343F1EFF" w14:textId="77777777" w:rsidR="00441F85" w:rsidRDefault="00000000">
      <w:pPr>
        <w:pStyle w:val="Compact"/>
        <w:numPr>
          <w:ilvl w:val="0"/>
          <w:numId w:val="2"/>
        </w:numPr>
      </w:pPr>
      <w:r>
        <w:t>Respect and protect each student’s legal rights.</w:t>
      </w:r>
    </w:p>
    <w:p w14:paraId="7494E0E5" w14:textId="77777777" w:rsidR="00441F85" w:rsidRDefault="00000000">
      <w:pPr>
        <w:pStyle w:val="Compact"/>
        <w:numPr>
          <w:ilvl w:val="0"/>
          <w:numId w:val="2"/>
        </w:numPr>
      </w:pPr>
      <w:r>
        <w:t>Provide services without discrimination based on race, color, religion, sex, age, national origin, ethnicity, disability, marital status, family background, political beliefs, or any other protected characteristic.</w:t>
      </w:r>
    </w:p>
    <w:p w14:paraId="0E849D3E" w14:textId="77777777" w:rsidR="00441F85" w:rsidRDefault="00000000">
      <w:pPr>
        <w:pStyle w:val="Compact"/>
        <w:numPr>
          <w:ilvl w:val="0"/>
          <w:numId w:val="2"/>
        </w:numPr>
      </w:pPr>
      <w:r>
        <w:t>Never exploit a relationship with a student for personal gain or advantage.</w:t>
      </w:r>
    </w:p>
    <w:p w14:paraId="1091044E" w14:textId="77777777" w:rsidR="00441F85" w:rsidRDefault="00000000">
      <w:pPr>
        <w:pStyle w:val="Compact"/>
        <w:numPr>
          <w:ilvl w:val="0"/>
          <w:numId w:val="2"/>
        </w:numPr>
      </w:pPr>
      <w:r>
        <w:t>Maintain the confidentiality of personally identifiable student information except when disclosure is legally required or necessary to protect the health, safety, or welfare of a child.</w:t>
      </w:r>
    </w:p>
    <w:p w14:paraId="265EE154" w14:textId="77777777" w:rsidR="00441F85" w:rsidRDefault="00000000">
      <w:pPr>
        <w:pStyle w:val="Heading3"/>
      </w:pPr>
      <w:bookmarkStart w:id="3" w:name="professional-conduct"/>
      <w:bookmarkEnd w:id="2"/>
      <w:r>
        <w:t>Professional Conduct</w:t>
      </w:r>
    </w:p>
    <w:p w14:paraId="20F727D0" w14:textId="77777777" w:rsidR="00441F85" w:rsidRDefault="00000000">
      <w:pPr>
        <w:pStyle w:val="FirstParagraph"/>
      </w:pPr>
      <w:r>
        <w:t>To maintain the trust and confidence of students, families, colleagues, and the community, Empowerment Academy employees are expected to:</w:t>
      </w:r>
    </w:p>
    <w:p w14:paraId="44BF174D" w14:textId="77777777" w:rsidR="00441F85" w:rsidRDefault="00000000">
      <w:pPr>
        <w:pStyle w:val="Compact"/>
        <w:numPr>
          <w:ilvl w:val="0"/>
          <w:numId w:val="3"/>
        </w:numPr>
      </w:pPr>
      <w:r>
        <w:t>Conduct themselves honestly and professionally in all matters.</w:t>
      </w:r>
    </w:p>
    <w:p w14:paraId="71EDBC69" w14:textId="77777777" w:rsidR="00441F85" w:rsidRDefault="00000000">
      <w:pPr>
        <w:pStyle w:val="Compact"/>
        <w:numPr>
          <w:ilvl w:val="0"/>
          <w:numId w:val="3"/>
        </w:numPr>
      </w:pPr>
      <w:r>
        <w:t>Treat colleagues with dignity, fairness, and respect.</w:t>
      </w:r>
    </w:p>
    <w:p w14:paraId="4862075F" w14:textId="77777777" w:rsidR="00441F85" w:rsidRDefault="00000000">
      <w:pPr>
        <w:pStyle w:val="Compact"/>
        <w:numPr>
          <w:ilvl w:val="0"/>
          <w:numId w:val="3"/>
        </w:numPr>
      </w:pPr>
      <w:r>
        <w:lastRenderedPageBreak/>
        <w:t>Refrain from harassment, discrimination, intimidation, or any conduct that creates a hostile or offensive work or learning environment.</w:t>
      </w:r>
    </w:p>
    <w:p w14:paraId="73C1B1D5" w14:textId="77777777" w:rsidR="00441F85" w:rsidRDefault="00000000">
      <w:pPr>
        <w:pStyle w:val="Compact"/>
        <w:numPr>
          <w:ilvl w:val="0"/>
          <w:numId w:val="3"/>
        </w:numPr>
      </w:pPr>
      <w:r>
        <w:t>Respect the civil and professional rights of coworkers.</w:t>
      </w:r>
    </w:p>
    <w:p w14:paraId="68D02EEA" w14:textId="77777777" w:rsidR="00441F85" w:rsidRDefault="00000000">
      <w:pPr>
        <w:pStyle w:val="Compact"/>
        <w:numPr>
          <w:ilvl w:val="0"/>
          <w:numId w:val="3"/>
        </w:numPr>
      </w:pPr>
      <w:r>
        <w:t>Avoid making malicious or knowingly false statements about colleagues or members of the school community.</w:t>
      </w:r>
    </w:p>
    <w:p w14:paraId="15A4AEA3" w14:textId="77777777" w:rsidR="00441F85" w:rsidRDefault="00000000">
      <w:pPr>
        <w:pStyle w:val="Heading3"/>
      </w:pPr>
      <w:bookmarkStart w:id="4" w:name="required-ethics-training"/>
      <w:bookmarkEnd w:id="3"/>
      <w:r>
        <w:t>Required Ethics Training</w:t>
      </w:r>
    </w:p>
    <w:p w14:paraId="69CC5EB5" w14:textId="77777777" w:rsidR="00441F85" w:rsidRDefault="00000000">
      <w:pPr>
        <w:pStyle w:val="FirstParagraph"/>
      </w:pPr>
      <w:r>
        <w:t>As a condition of employment, all instructional personnel, educational support employees, and administrators are required to complete training on the Standards of Ethical Conduct and all applicable child protection and mandatory reporting requirements.</w:t>
      </w:r>
    </w:p>
    <w:p w14:paraId="605A2822" w14:textId="77777777" w:rsidR="00441F85" w:rsidRDefault="00000000">
      <w:pPr>
        <w:pStyle w:val="Heading3"/>
      </w:pPr>
      <w:bookmarkStart w:id="5" w:name="reporting-employee-misconduct"/>
      <w:bookmarkEnd w:id="4"/>
      <w:r>
        <w:t>Reporting Employee Misconduct</w:t>
      </w:r>
    </w:p>
    <w:p w14:paraId="7DC28D25" w14:textId="77777777" w:rsidR="00441F85" w:rsidRDefault="00000000">
      <w:pPr>
        <w:pStyle w:val="FirstParagraph"/>
      </w:pPr>
      <w:r>
        <w:t>Empowerment Academy is committed to maintaining a safe environment for all children.</w:t>
      </w:r>
    </w:p>
    <w:p w14:paraId="2BADBAC1" w14:textId="77777777" w:rsidR="00441F85" w:rsidRDefault="00000000">
      <w:pPr>
        <w:pStyle w:val="BodyText"/>
      </w:pPr>
      <w:r>
        <w:t>All employees have an obligation to report misconduct by instructional personnel, educational support employees, or administrators that may affect the health, safety, or welfare of a student.</w:t>
      </w:r>
    </w:p>
    <w:p w14:paraId="42E250C2" w14:textId="77777777" w:rsidR="00441F85" w:rsidRDefault="00000000">
      <w:pPr>
        <w:pStyle w:val="BodyText"/>
      </w:pPr>
      <w:r>
        <w:t>Examples of misconduct include, but are not limited to:</w:t>
      </w:r>
    </w:p>
    <w:p w14:paraId="7F4109B9" w14:textId="77777777" w:rsidR="00441F85" w:rsidRDefault="00000000">
      <w:pPr>
        <w:pStyle w:val="Compact"/>
        <w:numPr>
          <w:ilvl w:val="0"/>
          <w:numId w:val="4"/>
        </w:numPr>
      </w:pPr>
      <w:r>
        <w:t>Inappropriate or obscene language</w:t>
      </w:r>
    </w:p>
    <w:p w14:paraId="7D1F09F2" w14:textId="77777777" w:rsidR="00441F85" w:rsidRDefault="00000000">
      <w:pPr>
        <w:pStyle w:val="Compact"/>
        <w:numPr>
          <w:ilvl w:val="0"/>
          <w:numId w:val="4"/>
        </w:numPr>
      </w:pPr>
      <w:r>
        <w:t>Drug or alcohol use while on duty</w:t>
      </w:r>
    </w:p>
    <w:p w14:paraId="2ACD7FFA" w14:textId="77777777" w:rsidR="00441F85" w:rsidRDefault="00000000">
      <w:pPr>
        <w:pStyle w:val="Compact"/>
        <w:numPr>
          <w:ilvl w:val="0"/>
          <w:numId w:val="4"/>
        </w:numPr>
      </w:pPr>
      <w:r>
        <w:t>Physical aggression</w:t>
      </w:r>
    </w:p>
    <w:p w14:paraId="28B3656D" w14:textId="77777777" w:rsidR="00441F85" w:rsidRDefault="00000000">
      <w:pPr>
        <w:pStyle w:val="Compact"/>
        <w:numPr>
          <w:ilvl w:val="0"/>
          <w:numId w:val="4"/>
        </w:numPr>
      </w:pPr>
      <w:r>
        <w:t>Sexual misconduct or inappropriate comments</w:t>
      </w:r>
    </w:p>
    <w:p w14:paraId="0546C4A4" w14:textId="77777777" w:rsidR="00441F85" w:rsidRDefault="00000000">
      <w:pPr>
        <w:pStyle w:val="Compact"/>
        <w:numPr>
          <w:ilvl w:val="0"/>
          <w:numId w:val="4"/>
        </w:numPr>
      </w:pPr>
      <w:r>
        <w:t>Discrimination or harassment</w:t>
      </w:r>
    </w:p>
    <w:p w14:paraId="06F28A58" w14:textId="77777777" w:rsidR="00441F85" w:rsidRDefault="00000000">
      <w:pPr>
        <w:pStyle w:val="Compact"/>
        <w:numPr>
          <w:ilvl w:val="0"/>
          <w:numId w:val="4"/>
        </w:numPr>
      </w:pPr>
      <w:r>
        <w:t>Testing or academic integrity violations</w:t>
      </w:r>
    </w:p>
    <w:p w14:paraId="21B1FF61" w14:textId="77777777" w:rsidR="00441F85" w:rsidRDefault="00000000">
      <w:pPr>
        <w:pStyle w:val="Compact"/>
        <w:numPr>
          <w:ilvl w:val="0"/>
          <w:numId w:val="4"/>
        </w:numPr>
      </w:pPr>
      <w:r>
        <w:t>Accepting or offering inappropriate gifts or favors</w:t>
      </w:r>
    </w:p>
    <w:p w14:paraId="449EE290" w14:textId="77777777" w:rsidR="00441F85" w:rsidRDefault="00000000">
      <w:pPr>
        <w:pStyle w:val="Compact"/>
        <w:numPr>
          <w:ilvl w:val="0"/>
          <w:numId w:val="4"/>
        </w:numPr>
      </w:pPr>
      <w:r>
        <w:t>Any behavior that jeopardizes the safety or well-being of students</w:t>
      </w:r>
    </w:p>
    <w:p w14:paraId="1E667C3E" w14:textId="77777777" w:rsidR="00441F85" w:rsidRDefault="00000000">
      <w:pPr>
        <w:pStyle w:val="FirstParagraph"/>
      </w:pPr>
      <w:r>
        <w:t>Reports involving school employees should be made immediately to the Academy Director or another designated member of school leadership.</w:t>
      </w:r>
    </w:p>
    <w:p w14:paraId="5CB90667" w14:textId="77777777" w:rsidR="00441F85" w:rsidRDefault="00000000">
      <w:pPr>
        <w:pStyle w:val="BodyText"/>
      </w:pPr>
      <w:r>
        <w:t>Allegations involving Florida-certified educators that are legally sufficient will be reported to the Florida Department of Education Office of Professional Practices Services in accordance with state law.</w:t>
      </w:r>
    </w:p>
    <w:p w14:paraId="413779E1" w14:textId="77777777" w:rsidR="00441F85" w:rsidRDefault="00000000">
      <w:pPr>
        <w:pStyle w:val="Heading3"/>
      </w:pPr>
      <w:bookmarkStart w:id="6" w:name="X68f9f383f468510c8d8c4d0e36cdebc8e8d7c7b"/>
      <w:bookmarkEnd w:id="5"/>
      <w:r>
        <w:t>Mandatory Reporting of Child Abuse, Abandonment, or Neglect</w:t>
      </w:r>
    </w:p>
    <w:p w14:paraId="084B8C20" w14:textId="77777777" w:rsidR="00441F85" w:rsidRDefault="00000000">
      <w:pPr>
        <w:pStyle w:val="FirstParagraph"/>
      </w:pPr>
      <w:r>
        <w:t>Under Florida law, all Empowerment Academy employees and agents are mandatory reporters and have an affirmative duty to immediately report any known or suspected child abuse, abandonment, or neglect.</w:t>
      </w:r>
    </w:p>
    <w:p w14:paraId="554B63DE" w14:textId="77777777" w:rsidR="00441F85" w:rsidRDefault="00000000">
      <w:pPr>
        <w:pStyle w:val="BodyText"/>
      </w:pPr>
      <w:r>
        <w:t xml:space="preserve">Reports may be made by calling the Florida Abuse Hotline at </w:t>
      </w:r>
      <w:r>
        <w:rPr>
          <w:b/>
          <w:bCs/>
        </w:rPr>
        <w:t>1-800-96-ABUSE (1-800-962-2873)</w:t>
      </w:r>
      <w:r>
        <w:t xml:space="preserve"> or by submitting a report online through the Florida Abuse Hotline website.</w:t>
      </w:r>
    </w:p>
    <w:p w14:paraId="484316FC" w14:textId="77777777" w:rsidR="00441F85" w:rsidRDefault="00000000">
      <w:pPr>
        <w:pStyle w:val="BodyText"/>
      </w:pPr>
      <w:r>
        <w:lastRenderedPageBreak/>
        <w:t>Employees are trained to recognize indicators of abuse and neglect, including but not limited to:</w:t>
      </w:r>
    </w:p>
    <w:p w14:paraId="50D5AB7F" w14:textId="77777777" w:rsidR="00441F85" w:rsidRDefault="00000000">
      <w:pPr>
        <w:pStyle w:val="BodyText"/>
      </w:pPr>
      <w:r>
        <w:rPr>
          <w:b/>
          <w:bCs/>
        </w:rPr>
        <w:t>Possible Signs of Physical Abuse</w:t>
      </w:r>
    </w:p>
    <w:p w14:paraId="3020FAD5" w14:textId="77777777" w:rsidR="00441F85" w:rsidRDefault="00000000">
      <w:pPr>
        <w:pStyle w:val="Compact"/>
        <w:numPr>
          <w:ilvl w:val="0"/>
          <w:numId w:val="5"/>
        </w:numPr>
      </w:pPr>
      <w:r>
        <w:t>Unexplained bruises, burns, welts, cuts, or fractures</w:t>
      </w:r>
    </w:p>
    <w:p w14:paraId="7C439318" w14:textId="77777777" w:rsidR="00441F85" w:rsidRDefault="00000000">
      <w:pPr>
        <w:pStyle w:val="Compact"/>
        <w:numPr>
          <w:ilvl w:val="0"/>
          <w:numId w:val="5"/>
        </w:numPr>
      </w:pPr>
      <w:r>
        <w:t>Fear of going home</w:t>
      </w:r>
    </w:p>
    <w:p w14:paraId="476EF821" w14:textId="77777777" w:rsidR="00441F85" w:rsidRDefault="00000000">
      <w:pPr>
        <w:pStyle w:val="Compact"/>
        <w:numPr>
          <w:ilvl w:val="0"/>
          <w:numId w:val="5"/>
        </w:numPr>
      </w:pPr>
      <w:r>
        <w:t>Aggressive or withdrawn behavior</w:t>
      </w:r>
    </w:p>
    <w:p w14:paraId="0731DFEF" w14:textId="77777777" w:rsidR="00441F85" w:rsidRDefault="00000000">
      <w:pPr>
        <w:pStyle w:val="Compact"/>
        <w:numPr>
          <w:ilvl w:val="0"/>
          <w:numId w:val="5"/>
        </w:numPr>
      </w:pPr>
      <w:r>
        <w:t>Flinching from physical contact</w:t>
      </w:r>
    </w:p>
    <w:p w14:paraId="1F68946A" w14:textId="77777777" w:rsidR="00441F85" w:rsidRDefault="00000000">
      <w:pPr>
        <w:pStyle w:val="Compact"/>
        <w:numPr>
          <w:ilvl w:val="0"/>
          <w:numId w:val="5"/>
        </w:numPr>
      </w:pPr>
      <w:r>
        <w:t>Clothing used to conceal injuries</w:t>
      </w:r>
    </w:p>
    <w:p w14:paraId="0A127004" w14:textId="77777777" w:rsidR="00441F85" w:rsidRDefault="00000000">
      <w:pPr>
        <w:pStyle w:val="FirstParagraph"/>
      </w:pPr>
      <w:r>
        <w:rPr>
          <w:b/>
          <w:bCs/>
        </w:rPr>
        <w:t>Possible Signs of Sexual Abuse</w:t>
      </w:r>
    </w:p>
    <w:p w14:paraId="00600433" w14:textId="77777777" w:rsidR="00441F85" w:rsidRDefault="00000000">
      <w:pPr>
        <w:pStyle w:val="Compact"/>
        <w:numPr>
          <w:ilvl w:val="0"/>
          <w:numId w:val="6"/>
        </w:numPr>
      </w:pPr>
      <w:r>
        <w:t>Difficulty walking or sitting</w:t>
      </w:r>
    </w:p>
    <w:p w14:paraId="7E8DDB96" w14:textId="77777777" w:rsidR="00441F85" w:rsidRDefault="00000000">
      <w:pPr>
        <w:pStyle w:val="Compact"/>
        <w:numPr>
          <w:ilvl w:val="0"/>
          <w:numId w:val="6"/>
        </w:numPr>
      </w:pPr>
      <w:r>
        <w:t>Torn, stained, or bloody undergarments</w:t>
      </w:r>
    </w:p>
    <w:p w14:paraId="232DF924" w14:textId="77777777" w:rsidR="00441F85" w:rsidRDefault="00000000">
      <w:pPr>
        <w:pStyle w:val="Compact"/>
        <w:numPr>
          <w:ilvl w:val="0"/>
          <w:numId w:val="6"/>
        </w:numPr>
      </w:pPr>
      <w:r>
        <w:t>Pain or itching in the genital area</w:t>
      </w:r>
    </w:p>
    <w:p w14:paraId="35BB8E4E" w14:textId="77777777" w:rsidR="00441F85" w:rsidRDefault="00000000">
      <w:pPr>
        <w:pStyle w:val="Compact"/>
        <w:numPr>
          <w:ilvl w:val="0"/>
          <w:numId w:val="6"/>
        </w:numPr>
      </w:pPr>
      <w:r>
        <w:t>Age-inappropriate sexual knowledge or behaviors</w:t>
      </w:r>
    </w:p>
    <w:p w14:paraId="774F10F6" w14:textId="77777777" w:rsidR="00441F85" w:rsidRDefault="00000000">
      <w:pPr>
        <w:pStyle w:val="Compact"/>
        <w:numPr>
          <w:ilvl w:val="0"/>
          <w:numId w:val="6"/>
        </w:numPr>
      </w:pPr>
      <w:r>
        <w:t>Sudden fear of a particular individual</w:t>
      </w:r>
    </w:p>
    <w:p w14:paraId="2F4AAA46" w14:textId="77777777" w:rsidR="00441F85" w:rsidRDefault="00000000">
      <w:pPr>
        <w:pStyle w:val="Compact"/>
        <w:numPr>
          <w:ilvl w:val="0"/>
          <w:numId w:val="6"/>
        </w:numPr>
      </w:pPr>
      <w:r>
        <w:t>Significant changes in mood, appetite, or behavior</w:t>
      </w:r>
    </w:p>
    <w:p w14:paraId="5E73117A" w14:textId="77777777" w:rsidR="00441F85" w:rsidRDefault="00000000">
      <w:pPr>
        <w:pStyle w:val="FirstParagraph"/>
      </w:pPr>
      <w:r>
        <w:rPr>
          <w:b/>
          <w:bCs/>
        </w:rPr>
        <w:t>Possible Signs of Neglect</w:t>
      </w:r>
    </w:p>
    <w:p w14:paraId="7F724B2F" w14:textId="77777777" w:rsidR="00441F85" w:rsidRDefault="00000000">
      <w:pPr>
        <w:pStyle w:val="Compact"/>
        <w:numPr>
          <w:ilvl w:val="0"/>
          <w:numId w:val="7"/>
        </w:numPr>
      </w:pPr>
      <w:r>
        <w:t>Poor hygiene</w:t>
      </w:r>
    </w:p>
    <w:p w14:paraId="5EBB506B" w14:textId="77777777" w:rsidR="00441F85" w:rsidRDefault="00000000">
      <w:pPr>
        <w:pStyle w:val="Compact"/>
        <w:numPr>
          <w:ilvl w:val="0"/>
          <w:numId w:val="7"/>
        </w:numPr>
      </w:pPr>
      <w:r>
        <w:t>Inadequate supervision</w:t>
      </w:r>
    </w:p>
    <w:p w14:paraId="53090CEF" w14:textId="77777777" w:rsidR="00441F85" w:rsidRDefault="00000000">
      <w:pPr>
        <w:pStyle w:val="Compact"/>
        <w:numPr>
          <w:ilvl w:val="0"/>
          <w:numId w:val="7"/>
        </w:numPr>
      </w:pPr>
      <w:r>
        <w:t>Untreated medical needs</w:t>
      </w:r>
    </w:p>
    <w:p w14:paraId="1D421487" w14:textId="77777777" w:rsidR="00441F85" w:rsidRDefault="00000000">
      <w:pPr>
        <w:pStyle w:val="Compact"/>
        <w:numPr>
          <w:ilvl w:val="0"/>
          <w:numId w:val="7"/>
        </w:numPr>
      </w:pPr>
      <w:r>
        <w:t>Frequent hunger or fatigue</w:t>
      </w:r>
    </w:p>
    <w:p w14:paraId="0B1A4182" w14:textId="77777777" w:rsidR="00441F85" w:rsidRDefault="00000000">
      <w:pPr>
        <w:pStyle w:val="Compact"/>
        <w:numPr>
          <w:ilvl w:val="0"/>
          <w:numId w:val="7"/>
        </w:numPr>
      </w:pPr>
      <w:r>
        <w:t>Inappropriate clothing for weather conditions</w:t>
      </w:r>
    </w:p>
    <w:p w14:paraId="094FD020" w14:textId="77777777" w:rsidR="00441F85" w:rsidRDefault="00000000">
      <w:pPr>
        <w:pStyle w:val="Compact"/>
        <w:numPr>
          <w:ilvl w:val="0"/>
          <w:numId w:val="7"/>
        </w:numPr>
      </w:pPr>
      <w:r>
        <w:t>Persistent requests for food or attention</w:t>
      </w:r>
    </w:p>
    <w:p w14:paraId="55F0226E" w14:textId="77777777" w:rsidR="00441F85" w:rsidRDefault="00000000">
      <w:pPr>
        <w:pStyle w:val="FirstParagraph"/>
      </w:pPr>
      <w:r>
        <w:t>Because abuse and neglect often present through a pattern of physical or behavioral indicators, employees are instructed to report any reasonable suspicion rather than attempt to investigate or confirm abuse themselves.</w:t>
      </w:r>
    </w:p>
    <w:p w14:paraId="7865C8BF" w14:textId="77777777" w:rsidR="00441F85" w:rsidRDefault="00000000">
      <w:pPr>
        <w:pStyle w:val="Heading3"/>
      </w:pPr>
      <w:bookmarkStart w:id="7" w:name="liability-protections"/>
      <w:bookmarkEnd w:id="6"/>
      <w:r>
        <w:t>Liability Protections</w:t>
      </w:r>
    </w:p>
    <w:p w14:paraId="73D35213" w14:textId="77777777" w:rsidR="00441F85" w:rsidRDefault="00000000">
      <w:pPr>
        <w:pStyle w:val="FirstParagraph"/>
      </w:pPr>
      <w:r>
        <w:t>Florida law provides immunity from civil and criminal liability for any individual who, in good faith, reports suspected child abuse, abandonment, or neglect as required by law (Section 39.203, Florida Statutes).</w:t>
      </w:r>
    </w:p>
    <w:p w14:paraId="0D00AB80" w14:textId="77777777" w:rsidR="00441F85" w:rsidRDefault="00000000">
      <w:pPr>
        <w:pStyle w:val="BodyText"/>
      </w:pPr>
      <w:r>
        <w:t>Additionally, Florida law provides immunity to employers who disclose truthful information regarding current or former employees to prospective employers, provided the information is shared in good faith and does not knowingly violate the employee’s legal rights (Section 768.095, Florida Statutes).</w:t>
      </w:r>
      <w:bookmarkEnd w:id="0"/>
      <w:bookmarkEnd w:id="7"/>
    </w:p>
    <w:sectPr w:rsidR="00441F85">
      <w:headerReference w:type="default" r:id="rId7"/>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16719" w14:textId="77777777" w:rsidR="00F116D5" w:rsidRDefault="00F116D5" w:rsidP="008D5B9D">
      <w:pPr>
        <w:spacing w:after="0"/>
      </w:pPr>
      <w:r>
        <w:separator/>
      </w:r>
    </w:p>
  </w:endnote>
  <w:endnote w:type="continuationSeparator" w:id="0">
    <w:p w14:paraId="630E9517" w14:textId="77777777" w:rsidR="00F116D5" w:rsidRDefault="00F116D5" w:rsidP="008D5B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2CD9E" w14:textId="77777777" w:rsidR="00F116D5" w:rsidRDefault="00F116D5" w:rsidP="008D5B9D">
      <w:pPr>
        <w:spacing w:after="0"/>
      </w:pPr>
      <w:r>
        <w:separator/>
      </w:r>
    </w:p>
  </w:footnote>
  <w:footnote w:type="continuationSeparator" w:id="0">
    <w:p w14:paraId="673DDBCC" w14:textId="77777777" w:rsidR="00F116D5" w:rsidRDefault="00F116D5" w:rsidP="008D5B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47B39" w14:textId="4E74268A" w:rsidR="008D5B9D" w:rsidRDefault="008D5B9D">
    <w:pPr>
      <w:pStyle w:val="Header"/>
    </w:pPr>
    <w:r w:rsidRPr="0052538C">
      <w:rPr>
        <w:noProof/>
      </w:rPr>
      <w:drawing>
        <wp:anchor distT="0" distB="0" distL="114300" distR="114300" simplePos="0" relativeHeight="251658240" behindDoc="0" locked="0" layoutInCell="1" allowOverlap="1" wp14:anchorId="58F76435" wp14:editId="7D987F25">
          <wp:simplePos x="0" y="0"/>
          <wp:positionH relativeFrom="column">
            <wp:posOffset>-868680</wp:posOffset>
          </wp:positionH>
          <wp:positionV relativeFrom="paragraph">
            <wp:posOffset>-457200</wp:posOffset>
          </wp:positionV>
          <wp:extent cx="2209800" cy="89154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9800" cy="8915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F02D7A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3044EE9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689793086">
    <w:abstractNumId w:val="0"/>
  </w:num>
  <w:num w:numId="2" w16cid:durableId="1356350482">
    <w:abstractNumId w:val="1"/>
  </w:num>
  <w:num w:numId="3" w16cid:durableId="1336346555">
    <w:abstractNumId w:val="1"/>
  </w:num>
  <w:num w:numId="4" w16cid:durableId="649407073">
    <w:abstractNumId w:val="1"/>
  </w:num>
  <w:num w:numId="5" w16cid:durableId="319845786">
    <w:abstractNumId w:val="1"/>
  </w:num>
  <w:num w:numId="6" w16cid:durableId="457917806">
    <w:abstractNumId w:val="1"/>
  </w:num>
  <w:num w:numId="7" w16cid:durableId="1507944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1F85"/>
    <w:rsid w:val="00441F85"/>
    <w:rsid w:val="008D5B9D"/>
    <w:rsid w:val="00C62396"/>
    <w:rsid w:val="00F11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99E16"/>
  <w15:docId w15:val="{D0217F22-3FD0-475A-A3D8-DDCE7C34D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8D5B9D"/>
    <w:pPr>
      <w:tabs>
        <w:tab w:val="center" w:pos="4680"/>
        <w:tab w:val="right" w:pos="9360"/>
      </w:tabs>
      <w:spacing w:after="0"/>
    </w:pPr>
  </w:style>
  <w:style w:type="character" w:customStyle="1" w:styleId="HeaderChar">
    <w:name w:val="Header Char"/>
    <w:basedOn w:val="DefaultParagraphFont"/>
    <w:link w:val="Header"/>
    <w:rsid w:val="008D5B9D"/>
  </w:style>
  <w:style w:type="paragraph" w:styleId="Footer">
    <w:name w:val="footer"/>
    <w:basedOn w:val="Normal"/>
    <w:link w:val="FooterChar"/>
    <w:rsid w:val="008D5B9D"/>
    <w:pPr>
      <w:tabs>
        <w:tab w:val="center" w:pos="4680"/>
        <w:tab w:val="right" w:pos="9360"/>
      </w:tabs>
      <w:spacing w:after="0"/>
    </w:pPr>
  </w:style>
  <w:style w:type="character" w:customStyle="1" w:styleId="FooterChar">
    <w:name w:val="Footer Char"/>
    <w:basedOn w:val="DefaultParagraphFont"/>
    <w:link w:val="Footer"/>
    <w:rsid w:val="008D5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865</Words>
  <Characters>4936</Characters>
  <Application>Microsoft Office Word</Application>
  <DocSecurity>0</DocSecurity>
  <Lines>41</Lines>
  <Paragraphs>11</Paragraphs>
  <ScaleCrop>false</ScaleCrop>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Amanda Kramer</cp:lastModifiedBy>
  <cp:revision>2</cp:revision>
  <dcterms:created xsi:type="dcterms:W3CDTF">2026-07-10T18:34:00Z</dcterms:created>
  <dcterms:modified xsi:type="dcterms:W3CDTF">2026-07-10T18:36:00Z</dcterms:modified>
</cp:coreProperties>
</file>